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/>
        <w:keepLines/>
        <w:widowControl w:val="0"/>
        <w:pBdr>
          <w:bottom w:val="single" w:sz="4" w:space="0" w:color="auto"/>
        </w:pBdr>
        <w:shd w:val="clear" w:color="auto" w:fill="auto"/>
        <w:bidi w:val="0"/>
        <w:spacing w:line="240" w:lineRule="auto"/>
        <w:ind w:left="0" w:right="0" w:firstLine="0"/>
        <w:jc w:val="center"/>
      </w:pPr>
      <w:bookmarkStart w:id="0" w:name="bookmark0"/>
      <w:bookmarkStart w:id="1" w:name="bookmark1"/>
      <w:bookmarkStart w:id="2" w:name="bookmark2"/>
      <w:r>
        <w:rPr>
          <w:spacing w:val="0"/>
          <w:w w:val="100"/>
          <w:position w:val="0"/>
        </w:rPr>
        <w:t>教育部司局函件</w:t>
      </w:r>
      <w:bookmarkEnd w:id="0"/>
      <w:bookmarkEnd w:id="1"/>
      <w:bookmarkEnd w:id="2"/>
    </w:p>
    <w:p>
      <w:pPr>
        <w:pStyle w:val="Style4"/>
        <w:keepNext/>
        <w:keepLines/>
        <w:widowControl w:val="0"/>
        <w:shd w:val="clear" w:color="auto" w:fill="auto"/>
        <w:bidi w:val="0"/>
        <w:spacing w:before="0"/>
        <w:ind w:left="0" w:right="0" w:firstLine="0"/>
        <w:jc w:val="center"/>
      </w:pPr>
      <w:bookmarkStart w:id="3" w:name="bookmark3"/>
      <w:bookmarkStart w:id="4" w:name="bookmark4"/>
      <w:bookmarkStart w:id="5" w:name="bookmark5"/>
      <w:r>
        <w:rPr>
          <w:color w:val="000000"/>
          <w:spacing w:val="0"/>
          <w:w w:val="100"/>
          <w:position w:val="0"/>
        </w:rPr>
        <w:t>关于开展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2023</w:t>
      </w:r>
      <w:r>
        <w:rPr>
          <w:color w:val="000000"/>
          <w:spacing w:val="0"/>
          <w:w w:val="100"/>
          <w:position w:val="0"/>
        </w:rPr>
        <w:t>暑期高校实验室向中小学生</w:t>
        <w:br/>
        <w:t>开放试点活动的通知</w:t>
      </w:r>
      <w:bookmarkEnd w:id="3"/>
      <w:bookmarkEnd w:id="4"/>
      <w:bookmarkEnd w:id="5"/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603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各有关省（市、区）教育厅（教委），各有关高等学校：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603" w:lineRule="exact"/>
        <w:ind w:left="0" w:right="0" w:firstLine="660"/>
        <w:jc w:val="both"/>
      </w:pPr>
      <w:r>
        <w:rPr>
          <w:color w:val="000000"/>
          <w:spacing w:val="0"/>
          <w:w w:val="100"/>
          <w:position w:val="0"/>
        </w:rPr>
        <w:t>为全面落实《教育部等十八部门关于加强新时代中小学 科学教育工作的意见》，发挥高校在科学教育中的引领作用， 经请示部领导同意，在前期与相关省（市、区）及高校沟通 基础上，拟组织开展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32"/>
          <w:szCs w:val="32"/>
        </w:rPr>
        <w:t>2023</w:t>
      </w:r>
      <w:r>
        <w:rPr>
          <w:color w:val="000000"/>
          <w:spacing w:val="0"/>
          <w:w w:val="100"/>
          <w:position w:val="0"/>
        </w:rPr>
        <w:t>暑期高校实验室向中小学生开放 试点活动。现就有关事项通知如下。</w:t>
      </w:r>
    </w:p>
    <w:p>
      <w:pPr>
        <w:pStyle w:val="Style7"/>
        <w:keepNext w:val="0"/>
        <w:keepLines w:val="0"/>
        <w:widowControl w:val="0"/>
        <w:shd w:val="clear" w:color="auto" w:fill="auto"/>
        <w:tabs>
          <w:tab w:pos="1301" w:val="left"/>
        </w:tabs>
        <w:bidi w:val="0"/>
        <w:spacing w:before="0" w:after="0" w:line="603" w:lineRule="exact"/>
        <w:ind w:left="0" w:right="0" w:firstLine="660"/>
        <w:jc w:val="both"/>
        <w:rPr>
          <w:sz w:val="32"/>
          <w:szCs w:val="32"/>
        </w:rPr>
      </w:pPr>
      <w:bookmarkStart w:id="6" w:name="bookmark6"/>
      <w:r>
        <w:rPr>
          <w:color w:val="000000"/>
          <w:spacing w:val="0"/>
          <w:w w:val="100"/>
          <w:position w:val="0"/>
          <w:sz w:val="32"/>
          <w:szCs w:val="32"/>
        </w:rPr>
        <w:t>一</w:t>
      </w:r>
      <w:bookmarkEnd w:id="6"/>
      <w:r>
        <w:rPr>
          <w:color w:val="000000"/>
          <w:spacing w:val="0"/>
          <w:w w:val="100"/>
          <w:position w:val="0"/>
          <w:sz w:val="32"/>
          <w:szCs w:val="32"/>
        </w:rPr>
        <w:t>、</w:t>
        <w:tab/>
        <w:t>征集要求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603" w:lineRule="exact"/>
        <w:ind w:left="0" w:right="0" w:firstLine="660"/>
        <w:jc w:val="both"/>
      </w:pPr>
      <w:r>
        <w:rPr>
          <w:color w:val="000000"/>
          <w:spacing w:val="0"/>
          <w:w w:val="100"/>
          <w:position w:val="0"/>
        </w:rPr>
        <w:t>请有意愿为中小学科学教育作贡献，并发挥示范引领作 用的髙校（实验室），根据自身资源特色，利用暑期，因地 制宜创新活动形式，积极安排本校各类实验室暑期向广大中 小学生开放。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603" w:lineRule="exact"/>
        <w:ind w:left="0" w:right="0" w:firstLine="660"/>
        <w:jc w:val="both"/>
      </w:pPr>
      <w:r>
        <w:rPr>
          <w:color w:val="000000"/>
          <w:spacing w:val="0"/>
          <w:w w:val="100"/>
          <w:position w:val="0"/>
        </w:rPr>
        <w:t>请于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32"/>
          <w:szCs w:val="32"/>
        </w:rPr>
        <w:t>7</w:t>
      </w:r>
      <w:r>
        <w:rPr>
          <w:color w:val="000000"/>
          <w:spacing w:val="0"/>
          <w:w w:val="100"/>
          <w:position w:val="0"/>
        </w:rPr>
        <w:t>月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32"/>
          <w:szCs w:val="32"/>
        </w:rPr>
        <w:t>30</w:t>
      </w:r>
      <w:r>
        <w:rPr>
          <w:color w:val="000000"/>
          <w:spacing w:val="0"/>
          <w:w w:val="100"/>
          <w:position w:val="0"/>
        </w:rPr>
        <w:t>日前通过教育部高等学校科学研究发展中 心基金申报系统（网址：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32"/>
          <w:szCs w:val="32"/>
          <w:lang w:val="en-US" w:eastAsia="en-US" w:bidi="en-US"/>
        </w:rPr>
        <w:t>http://cxjj.cutech.edu.cn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32"/>
          <w:szCs w:val="32"/>
        </w:rPr>
        <w:t>）</w:t>
      </w:r>
      <w:r>
        <w:rPr>
          <w:color w:val="000000"/>
          <w:spacing w:val="0"/>
          <w:w w:val="100"/>
          <w:position w:val="0"/>
        </w:rPr>
        <w:t>报送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32"/>
          <w:szCs w:val="32"/>
        </w:rPr>
        <w:t>2023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32"/>
          <w:szCs w:val="32"/>
        </w:rPr>
        <w:t xml:space="preserve"> </w:t>
      </w:r>
      <w:r>
        <w:rPr>
          <w:color w:val="000000"/>
          <w:spacing w:val="0"/>
          <w:w w:val="100"/>
          <w:position w:val="0"/>
        </w:rPr>
        <w:t>暑期高校实验室开放清单统计表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32"/>
          <w:szCs w:val="32"/>
          <w:lang w:val="en-US" w:eastAsia="en-US" w:bidi="en-US"/>
        </w:rPr>
        <w:t>Word</w:t>
      </w:r>
      <w:r>
        <w:rPr>
          <w:color w:val="000000"/>
          <w:spacing w:val="0"/>
          <w:w w:val="100"/>
          <w:position w:val="0"/>
        </w:rPr>
        <w:t>版及盖章扫描件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32"/>
          <w:szCs w:val="32"/>
          <w:lang w:val="en-US" w:eastAsia="en-US" w:bidi="en-US"/>
        </w:rPr>
        <w:t xml:space="preserve">PDF </w:t>
      </w:r>
      <w:r>
        <w:rPr>
          <w:color w:val="000000"/>
          <w:spacing w:val="0"/>
          <w:w w:val="100"/>
          <w:position w:val="0"/>
        </w:rPr>
        <w:t>版（见附件）。</w:t>
      </w:r>
    </w:p>
    <w:p>
      <w:pPr>
        <w:pStyle w:val="Style7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tabs>
          <w:tab w:pos="1301" w:val="left"/>
        </w:tabs>
        <w:bidi w:val="0"/>
        <w:spacing w:before="0" w:after="260" w:line="603" w:lineRule="exact"/>
        <w:ind w:left="0" w:right="0" w:firstLine="660"/>
        <w:jc w:val="both"/>
        <w:rPr>
          <w:sz w:val="32"/>
          <w:szCs w:val="32"/>
        </w:rPr>
      </w:pPr>
      <w:bookmarkStart w:id="7" w:name="bookmark7"/>
      <w:r>
        <w:rPr>
          <w:color w:val="000000"/>
          <w:spacing w:val="0"/>
          <w:w w:val="100"/>
          <w:position w:val="0"/>
          <w:sz w:val="32"/>
          <w:szCs w:val="32"/>
        </w:rPr>
        <w:t>二</w:t>
      </w:r>
      <w:bookmarkEnd w:id="7"/>
      <w:r>
        <w:rPr>
          <w:color w:val="000000"/>
          <w:spacing w:val="0"/>
          <w:w w:val="100"/>
          <w:position w:val="0"/>
          <w:sz w:val="32"/>
          <w:szCs w:val="32"/>
        </w:rPr>
        <w:t>、</w:t>
        <w:tab/>
        <w:t>发布清单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608" w:lineRule="exact"/>
        <w:ind w:left="0" w:right="0" w:firstLine="640"/>
        <w:jc w:val="both"/>
      </w:pPr>
      <w:r>
        <w:rPr>
          <w:color w:val="000000"/>
          <w:spacing w:val="0"/>
          <w:w w:val="100"/>
          <w:position w:val="0"/>
        </w:rPr>
        <w:t>教育部将审核清单，于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32"/>
          <w:szCs w:val="32"/>
        </w:rPr>
        <w:t>8</w:t>
      </w:r>
      <w:r>
        <w:rPr>
          <w:color w:val="000000"/>
          <w:spacing w:val="0"/>
          <w:w w:val="100"/>
          <w:position w:val="0"/>
        </w:rPr>
        <w:t>月初向全国发布首批试点高校 （实验室）清单，供广大中小学生及家长就近就便预约参观。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608" w:lineRule="exact"/>
        <w:ind w:left="0" w:right="0" w:firstLine="640"/>
        <w:jc w:val="both"/>
      </w:pPr>
      <w:bookmarkStart w:id="8" w:name="bookmark8"/>
      <w:r>
        <w:rPr>
          <w:color w:val="000000"/>
          <w:spacing w:val="0"/>
          <w:w w:val="100"/>
          <w:position w:val="0"/>
        </w:rPr>
        <w:t>三</w:t>
      </w:r>
      <w:bookmarkEnd w:id="8"/>
      <w:r>
        <w:rPr>
          <w:color w:val="000000"/>
          <w:spacing w:val="0"/>
          <w:w w:val="100"/>
          <w:position w:val="0"/>
        </w:rPr>
        <w:t>、组织实施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608" w:lineRule="exact"/>
        <w:ind w:left="0" w:right="0" w:firstLine="640"/>
        <w:jc w:val="both"/>
      </w:pPr>
      <w:r>
        <w:rPr>
          <w:color w:val="000000"/>
          <w:spacing w:val="0"/>
          <w:w w:val="100"/>
          <w:position w:val="0"/>
        </w:rPr>
        <w:t>请各纳入清单的试点高校（实验室）加强组织领导，制 定活动方案，落实安全责任，认真组织接待前往参观的学生, 并于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32"/>
          <w:szCs w:val="32"/>
        </w:rPr>
        <w:t>8</w:t>
      </w:r>
      <w:r>
        <w:rPr>
          <w:color w:val="000000"/>
          <w:spacing w:val="0"/>
          <w:w w:val="100"/>
          <w:position w:val="0"/>
        </w:rPr>
        <w:t>月底做好总结，通过基金申报系统上报参观人次和改 进工作的意见建议。教育部将择机对实施效果好的高校进行 表扬激励。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608" w:lineRule="exact"/>
        <w:ind w:left="0" w:right="0" w:firstLine="600"/>
        <w:jc w:val="both"/>
      </w:pPr>
      <w:r>
        <w:rPr>
          <w:color w:val="000000"/>
          <w:spacing w:val="0"/>
          <w:w w:val="100"/>
          <w:position w:val="0"/>
        </w:rPr>
        <w:t>教育部高等学校科学研究发展中心联系人及电话：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/>
        <w:ind w:left="0" w:right="0"/>
        <w:jc w:val="both"/>
      </w:pPr>
      <w:r>
        <w:rPr>
          <w:rFonts w:ascii="SimSun" w:eastAsia="SimSun" w:hAnsi="SimSun" w:cs="SimSun"/>
          <w:color w:val="000000"/>
          <w:spacing w:val="0"/>
          <w:w w:val="100"/>
          <w:position w:val="0"/>
          <w:sz w:val="30"/>
          <w:szCs w:val="30"/>
        </w:rPr>
        <w:t>杜娟娟，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lang w:val="en-US" w:eastAsia="en-US" w:bidi="en-US"/>
        </w:rPr>
        <w:t xml:space="preserve">010-6251465E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17801019530;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/>
        <w:ind w:left="0" w:right="0"/>
        <w:jc w:val="both"/>
        <w:rPr>
          <w:sz w:val="30"/>
          <w:szCs w:val="30"/>
        </w:rPr>
      </w:pPr>
      <w:r>
        <w:rPr>
          <w:rFonts w:ascii="SimSun" w:eastAsia="SimSun" w:hAnsi="SimSun" w:cs="SimSun"/>
          <w:color w:val="000000"/>
          <w:spacing w:val="0"/>
          <w:w w:val="100"/>
          <w:position w:val="0"/>
          <w:sz w:val="30"/>
          <w:szCs w:val="30"/>
        </w:rPr>
        <w:t>张玉忠，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32"/>
          <w:szCs w:val="32"/>
          <w:lang w:val="en-US" w:eastAsia="en-US" w:bidi="en-US"/>
        </w:rPr>
        <w:t xml:space="preserve">010-6251469K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32"/>
          <w:szCs w:val="32"/>
        </w:rPr>
        <w:t>13811911783</w:t>
      </w:r>
      <w:r>
        <w:rPr>
          <w:rFonts w:ascii="SimSun" w:eastAsia="SimSun" w:hAnsi="SimSun" w:cs="SimSun"/>
          <w:color w:val="000000"/>
          <w:spacing w:val="0"/>
          <w:w w:val="100"/>
          <w:position w:val="0"/>
          <w:sz w:val="30"/>
          <w:szCs w:val="30"/>
        </w:rPr>
        <w:t>。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608" w:lineRule="exact"/>
        <w:ind w:left="0" w:right="0" w:firstLine="600"/>
        <w:jc w:val="both"/>
      </w:pPr>
      <w:r>
        <w:rPr>
          <w:color w:val="000000"/>
          <w:spacing w:val="0"/>
          <w:w w:val="100"/>
          <w:position w:val="0"/>
        </w:rPr>
        <w:t>教育部校外教育培训监管司联系人及电话：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560"/>
        <w:ind w:left="0" w:right="0"/>
        <w:jc w:val="both"/>
      </w:pPr>
      <w:r>
        <w:rPr>
          <w:rFonts w:ascii="SimSun" w:eastAsia="SimSun" w:hAnsi="SimSun" w:cs="SimSun"/>
          <w:color w:val="000000"/>
          <w:spacing w:val="0"/>
          <w:w w:val="100"/>
          <w:position w:val="0"/>
          <w:sz w:val="30"/>
          <w:szCs w:val="30"/>
        </w:rPr>
        <w:t>胡艺馨，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01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lang w:val="en-US" w:eastAsia="en-US" w:bidi="en-US"/>
        </w:rPr>
        <w:t>0-66097499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0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940" w:line="608" w:lineRule="exact"/>
        <w:ind w:left="0" w:right="0" w:firstLine="600"/>
        <w:jc w:val="both"/>
      </w:pPr>
      <w:r>
        <w:rPr>
          <w:color w:val="000000"/>
          <w:spacing w:val="0"/>
          <w:w w:val="100"/>
          <w:position w:val="0"/>
        </w:rPr>
        <w:t>附件：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32"/>
          <w:szCs w:val="32"/>
        </w:rPr>
        <w:t>2023</w:t>
      </w:r>
      <w:r>
        <w:rPr>
          <w:color w:val="000000"/>
          <w:spacing w:val="0"/>
          <w:w w:val="100"/>
          <w:position w:val="0"/>
        </w:rPr>
        <w:t>暑期高校实验室开放清单统计表</w:t>
      </w:r>
    </w:p>
    <w:p>
      <w:pPr>
        <w:widowControl w:val="0"/>
        <w:jc w:val="center"/>
        <w:rPr>
          <w:sz w:val="2"/>
          <w:szCs w:val="2"/>
        </w:rPr>
      </w:pPr>
      <w:r>
        <w:drawing>
          <wp:inline>
            <wp:extent cx="5205730" cy="1694815"/>
            <wp:docPr id="1" name="Picut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5205730" cy="1694815"/>
                    </a:xfrm>
                    <a:prstGeom prst="rect"/>
                  </pic:spPr>
                </pic:pic>
              </a:graphicData>
            </a:graphic>
          </wp:inline>
        </w:drawing>
      </w:r>
      <w:r>
        <w:br w:type="page"/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280" w:line="240" w:lineRule="auto"/>
        <w:ind w:left="0" w:right="0" w:firstLine="0"/>
        <w:jc w:val="left"/>
        <w:rPr>
          <w:sz w:val="32"/>
          <w:szCs w:val="32"/>
        </w:rPr>
      </w:pPr>
      <w:r>
        <w:rPr>
          <w:color w:val="000000"/>
          <w:spacing w:val="0"/>
          <w:w w:val="100"/>
          <w:position w:val="0"/>
          <w:sz w:val="32"/>
          <w:szCs w:val="32"/>
        </w:rPr>
        <w:t>附件</w:t>
      </w:r>
    </w:p>
    <w:p>
      <w:pPr>
        <w:pStyle w:val="Style17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10" w:name="bookmark10"/>
      <w:bookmarkStart w:id="11" w:name="bookmark11"/>
      <w:bookmarkStart w:id="9" w:name="bookmark9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2023</w:t>
      </w:r>
      <w:r>
        <w:rPr>
          <w:color w:val="000000"/>
          <w:spacing w:val="0"/>
          <w:w w:val="100"/>
          <w:position w:val="0"/>
        </w:rPr>
        <w:t>暑期高校实验室开放清单统计表</w:t>
      </w:r>
      <w:bookmarkEnd w:id="10"/>
      <w:bookmarkEnd w:id="11"/>
      <w:bookmarkEnd w:id="9"/>
    </w:p>
    <w:p>
      <w:pPr>
        <w:pStyle w:val="Style20"/>
        <w:keepNext w:val="0"/>
        <w:keepLines w:val="0"/>
        <w:widowControl w:val="0"/>
        <w:shd w:val="clear" w:color="auto" w:fill="auto"/>
        <w:tabs>
          <w:tab w:pos="5321" w:val="left"/>
        </w:tabs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高校名称：（公章）</w:t>
      </w:r>
      <w:r>
        <w:rPr>
          <w:u w:val="single"/>
        </w:rPr>
        <w:t xml:space="preserve"> </w:t>
        <w:tab/>
      </w:r>
    </w:p>
    <w:tbl>
      <w:tblPr>
        <w:tblOverlap w:val="never"/>
        <w:jc w:val="center"/>
        <w:tblLayout w:type="fixed"/>
      </w:tblPr>
      <w:tblGrid>
        <w:gridCol w:w="2599"/>
        <w:gridCol w:w="1735"/>
        <w:gridCol w:w="3989"/>
      </w:tblGrid>
      <w:tr>
        <w:trPr>
          <w:trHeight w:val="51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活动负责人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9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牵头部门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1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联系电话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手机</w:t>
            </w:r>
          </w:p>
        </w:tc>
      </w:tr>
      <w:tr>
        <w:trPr>
          <w:trHeight w:val="49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电子邮箱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9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高校类型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90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实验室开放数量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国家级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82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省部级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82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其他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9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科技馆开放数量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9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100" w:after="20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其他科技类</w:t>
            </w:r>
          </w:p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场馆开放数量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9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预约电话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9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预约网址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9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开放活动名称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8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315" w:lineRule="exac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活动内容安排</w:t>
            </w:r>
          </w:p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5" w:lineRule="exac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（科普讲座、参观、操 作体验、展板展示、互 动提问等形式，活动注 重趣味性、互动性和体 验性）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93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20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活动要求</w:t>
            </w:r>
          </w:p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20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（安全及其他注意事</w:t>
            </w:r>
          </w:p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20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项等）</w:t>
            </w:r>
          </w:p>
        </w:tc>
        <w:tc>
          <w:tcPr>
            <w:gridSpan w:val="2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pStyle w:val="Style22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备注：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</w:rPr>
        <w:t>1</w:t>
      </w:r>
      <w:r>
        <w:rPr>
          <w:color w:val="000000"/>
          <w:spacing w:val="0"/>
          <w:w w:val="100"/>
          <w:position w:val="0"/>
        </w:rPr>
        <w:t>.高校类型：本科院校、高职（专科）院校、成人高等学校等。</w:t>
      </w:r>
    </w:p>
    <w:p>
      <w:pPr>
        <w:pStyle w:val="Style2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</w:rPr>
        <w:t>2</w:t>
      </w:r>
      <w:r>
        <w:rPr>
          <w:color w:val="000000"/>
          <w:spacing w:val="0"/>
          <w:w w:val="100"/>
          <w:position w:val="0"/>
        </w:rPr>
        <w:t>.可另附页。</w:t>
      </w:r>
    </w:p>
    <w:sectPr>
      <w:footerReference w:type="default" r:id="rId7"/>
      <w:footerReference w:type="even" r:id="rId8"/>
      <w:footnotePr>
        <w:pos w:val="pageBottom"/>
        <w:numFmt w:val="decimal"/>
        <w:numRestart w:val="continuous"/>
      </w:footnotePr>
      <w:pgSz w:w="11900" w:h="16840"/>
      <w:pgMar w:top="1410" w:right="1678" w:bottom="1205" w:left="1783" w:header="0" w:footer="3" w:gutter="0"/>
      <w:pgNumType w:start="1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3802380</wp:posOffset>
              </wp:positionH>
              <wp:positionV relativeFrom="page">
                <wp:posOffset>9998075</wp:posOffset>
              </wp:positionV>
              <wp:extent cx="68580" cy="109855"/>
              <wp:wrapNone/>
              <wp:docPr id="2" name="Shape 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68580" cy="10985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1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4"/>
                              <w:szCs w:val="24"/>
                            </w:rPr>
                            <w:t>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299.40000000000003pt;margin-top:787.25pt;width:5.4000000000000004pt;height:8.6500000000000004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1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4"/>
                        <w:szCs w:val="24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evenAndOddHeaders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en-US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customStyle="1" w:styleId="CharStyle3">
    <w:name w:val="Heading #1|1_"/>
    <w:basedOn w:val="DefaultParagraphFont"/>
    <w:link w:val="Style2"/>
    <w:rPr>
      <w:rFonts w:ascii="SimSun" w:eastAsia="SimSun" w:hAnsi="SimSun" w:cs="SimSun"/>
      <w:b w:val="0"/>
      <w:bCs w:val="0"/>
      <w:i w:val="0"/>
      <w:iCs w:val="0"/>
      <w:smallCaps w:val="0"/>
      <w:strike w:val="0"/>
      <w:color w:val="F65C65"/>
      <w:sz w:val="70"/>
      <w:szCs w:val="70"/>
      <w:u w:val="none"/>
      <w:shd w:val="clear" w:color="auto" w:fill="auto"/>
      <w:lang w:val="zh-TW" w:eastAsia="zh-TW" w:bidi="zh-TW"/>
    </w:rPr>
  </w:style>
  <w:style w:type="character" w:customStyle="1" w:styleId="CharStyle5">
    <w:name w:val="Heading #2|1_"/>
    <w:basedOn w:val="DefaultParagraphFont"/>
    <w:link w:val="Style4"/>
    <w:rPr>
      <w:rFonts w:ascii="SimSun" w:eastAsia="SimSun" w:hAnsi="SimSun" w:cs="SimSun"/>
      <w:b w:val="0"/>
      <w:bCs w:val="0"/>
      <w:i w:val="0"/>
      <w:iCs w:val="0"/>
      <w:smallCaps w:val="0"/>
      <w:strike w:val="0"/>
      <w:sz w:val="44"/>
      <w:szCs w:val="44"/>
      <w:u w:val="none"/>
      <w:shd w:val="clear" w:color="auto" w:fill="auto"/>
      <w:lang w:val="zh-TW" w:eastAsia="zh-TW" w:bidi="zh-TW"/>
    </w:rPr>
  </w:style>
  <w:style w:type="character" w:customStyle="1" w:styleId="CharStyle8">
    <w:name w:val="Body text|1_"/>
    <w:basedOn w:val="DefaultParagraphFont"/>
    <w:link w:val="Style7"/>
    <w:rPr>
      <w:rFonts w:ascii="SimSun" w:eastAsia="SimSun" w:hAnsi="SimSun" w:cs="SimSun"/>
      <w:b w:val="0"/>
      <w:bCs w:val="0"/>
      <w:i w:val="0"/>
      <w:iCs w:val="0"/>
      <w:smallCaps w:val="0"/>
      <w:strike w:val="0"/>
      <w:sz w:val="30"/>
      <w:szCs w:val="30"/>
      <w:u w:val="none"/>
      <w:shd w:val="clear" w:color="auto" w:fill="auto"/>
      <w:lang w:val="zh-TW" w:eastAsia="zh-TW" w:bidi="zh-TW"/>
    </w:rPr>
  </w:style>
  <w:style w:type="character" w:customStyle="1" w:styleId="CharStyle12">
    <w:name w:val="Header or footer|2_"/>
    <w:basedOn w:val="DefaultParagraphFont"/>
    <w:link w:val="Style11"/>
    <w:rPr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  <w:lang w:val="zh-TW" w:eastAsia="zh-TW" w:bidi="zh-TW"/>
    </w:rPr>
  </w:style>
  <w:style w:type="character" w:customStyle="1" w:styleId="CharStyle15">
    <w:name w:val="Body text|2_"/>
    <w:basedOn w:val="DefaultParagraphFont"/>
    <w:link w:val="Style14"/>
    <w:rPr>
      <w:b w:val="0"/>
      <w:bCs w:val="0"/>
      <w:i w:val="0"/>
      <w:iCs w:val="0"/>
      <w:smallCaps w:val="0"/>
      <w:strike w:val="0"/>
      <w:sz w:val="32"/>
      <w:szCs w:val="32"/>
      <w:u w:val="none"/>
      <w:shd w:val="clear" w:color="auto" w:fill="auto"/>
      <w:lang w:val="zh-TW" w:eastAsia="zh-TW" w:bidi="zh-TW"/>
    </w:rPr>
  </w:style>
  <w:style w:type="character" w:customStyle="1" w:styleId="CharStyle18">
    <w:name w:val="Heading #3|1_"/>
    <w:basedOn w:val="DefaultParagraphFont"/>
    <w:link w:val="Style17"/>
    <w:rPr>
      <w:rFonts w:ascii="SimSun" w:eastAsia="SimSun" w:hAnsi="SimSun" w:cs="SimSun"/>
      <w:b w:val="0"/>
      <w:bCs w:val="0"/>
      <w:i w:val="0"/>
      <w:iCs w:val="0"/>
      <w:smallCaps w:val="0"/>
      <w:strike w:val="0"/>
      <w:sz w:val="36"/>
      <w:szCs w:val="36"/>
      <w:u w:val="none"/>
      <w:shd w:val="clear" w:color="auto" w:fill="auto"/>
      <w:lang w:val="zh-TW" w:eastAsia="zh-TW" w:bidi="zh-TW"/>
    </w:rPr>
  </w:style>
  <w:style w:type="character" w:customStyle="1" w:styleId="CharStyle21">
    <w:name w:val="Body text|3_"/>
    <w:basedOn w:val="DefaultParagraphFont"/>
    <w:link w:val="Style20"/>
    <w:rPr>
      <w:rFonts w:ascii="SimSun" w:eastAsia="SimSun" w:hAnsi="SimSun" w:cs="SimSun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  <w:lang w:val="zh-TW" w:eastAsia="zh-TW" w:bidi="zh-TW"/>
    </w:rPr>
  </w:style>
  <w:style w:type="character" w:customStyle="1" w:styleId="CharStyle23">
    <w:name w:val="Table caption|1_"/>
    <w:basedOn w:val="DefaultParagraphFont"/>
    <w:link w:val="Style22"/>
    <w:rPr>
      <w:rFonts w:ascii="SimSun" w:eastAsia="SimSun" w:hAnsi="SimSun" w:cs="SimSu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  <w:lang w:val="zh-TW" w:eastAsia="zh-TW" w:bidi="zh-TW"/>
    </w:rPr>
  </w:style>
  <w:style w:type="character" w:customStyle="1" w:styleId="CharStyle26">
    <w:name w:val="Other|1_"/>
    <w:basedOn w:val="DefaultParagraphFont"/>
    <w:link w:val="Style25"/>
    <w:rPr>
      <w:rFonts w:ascii="SimSun" w:eastAsia="SimSun" w:hAnsi="SimSun" w:cs="SimSun"/>
      <w:b w:val="0"/>
      <w:bCs w:val="0"/>
      <w:i w:val="0"/>
      <w:iCs w:val="0"/>
      <w:smallCaps w:val="0"/>
      <w:strike w:val="0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Style2">
    <w:name w:val="Heading #1|1"/>
    <w:basedOn w:val="Normal"/>
    <w:link w:val="CharStyle3"/>
    <w:pPr>
      <w:widowControl w:val="0"/>
      <w:shd w:val="clear" w:color="auto" w:fill="auto"/>
      <w:spacing w:before="540" w:after="600"/>
      <w:jc w:val="center"/>
      <w:outlineLvl w:val="0"/>
    </w:pPr>
    <w:rPr>
      <w:rFonts w:ascii="SimSun" w:eastAsia="SimSun" w:hAnsi="SimSun" w:cs="SimSun"/>
      <w:b w:val="0"/>
      <w:bCs w:val="0"/>
      <w:i w:val="0"/>
      <w:iCs w:val="0"/>
      <w:smallCaps w:val="0"/>
      <w:strike w:val="0"/>
      <w:color w:val="F65C65"/>
      <w:sz w:val="70"/>
      <w:szCs w:val="70"/>
      <w:u w:val="none"/>
      <w:shd w:val="clear" w:color="auto" w:fill="auto"/>
      <w:lang w:val="zh-TW" w:eastAsia="zh-TW" w:bidi="zh-TW"/>
    </w:rPr>
  </w:style>
  <w:style w:type="paragraph" w:customStyle="1" w:styleId="Style4">
    <w:name w:val="Heading #2|1"/>
    <w:basedOn w:val="Normal"/>
    <w:link w:val="CharStyle5"/>
    <w:pPr>
      <w:widowControl w:val="0"/>
      <w:shd w:val="clear" w:color="auto" w:fill="auto"/>
      <w:spacing w:after="520" w:line="626" w:lineRule="exact"/>
      <w:jc w:val="center"/>
      <w:outlineLvl w:val="1"/>
    </w:pPr>
    <w:rPr>
      <w:rFonts w:ascii="SimSun" w:eastAsia="SimSun" w:hAnsi="SimSun" w:cs="SimSun"/>
      <w:b w:val="0"/>
      <w:bCs w:val="0"/>
      <w:i w:val="0"/>
      <w:iCs w:val="0"/>
      <w:smallCaps w:val="0"/>
      <w:strike w:val="0"/>
      <w:sz w:val="44"/>
      <w:szCs w:val="44"/>
      <w:u w:val="none"/>
      <w:shd w:val="clear" w:color="auto" w:fill="auto"/>
      <w:lang w:val="zh-TW" w:eastAsia="zh-TW" w:bidi="zh-TW"/>
    </w:rPr>
  </w:style>
  <w:style w:type="paragraph" w:customStyle="1" w:styleId="Style7">
    <w:name w:val="Body text|1"/>
    <w:basedOn w:val="Normal"/>
    <w:link w:val="CharStyle8"/>
    <w:pPr>
      <w:widowControl w:val="0"/>
      <w:shd w:val="clear" w:color="auto" w:fill="auto"/>
      <w:spacing w:line="422" w:lineRule="auto"/>
      <w:ind w:firstLine="400"/>
    </w:pPr>
    <w:rPr>
      <w:rFonts w:ascii="SimSun" w:eastAsia="SimSun" w:hAnsi="SimSun" w:cs="SimSun"/>
      <w:b w:val="0"/>
      <w:bCs w:val="0"/>
      <w:i w:val="0"/>
      <w:iCs w:val="0"/>
      <w:smallCaps w:val="0"/>
      <w:strike w:val="0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Style11">
    <w:name w:val="Header or footer|2"/>
    <w:basedOn w:val="Normal"/>
    <w:link w:val="CharStyle12"/>
    <w:pPr>
      <w:widowControl w:val="0"/>
      <w:shd w:val="clear" w:color="auto" w:fill="auto"/>
    </w:pPr>
    <w:rPr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Style14">
    <w:name w:val="Body text|2"/>
    <w:basedOn w:val="Normal"/>
    <w:link w:val="CharStyle15"/>
    <w:pPr>
      <w:widowControl w:val="0"/>
      <w:shd w:val="clear" w:color="auto" w:fill="auto"/>
      <w:spacing w:after="280" w:line="608" w:lineRule="exact"/>
      <w:ind w:firstLine="600"/>
    </w:pPr>
    <w:rPr>
      <w:b w:val="0"/>
      <w:bCs w:val="0"/>
      <w:i w:val="0"/>
      <w:iCs w:val="0"/>
      <w:smallCaps w:val="0"/>
      <w:strike w:val="0"/>
      <w:sz w:val="32"/>
      <w:szCs w:val="32"/>
      <w:u w:val="none"/>
      <w:shd w:val="clear" w:color="auto" w:fill="auto"/>
      <w:lang w:val="zh-TW" w:eastAsia="zh-TW" w:bidi="zh-TW"/>
    </w:rPr>
  </w:style>
  <w:style w:type="paragraph" w:customStyle="1" w:styleId="Style17">
    <w:name w:val="Heading #3|1"/>
    <w:basedOn w:val="Normal"/>
    <w:link w:val="CharStyle18"/>
    <w:pPr>
      <w:widowControl w:val="0"/>
      <w:shd w:val="clear" w:color="auto" w:fill="auto"/>
      <w:spacing w:after="380"/>
      <w:jc w:val="center"/>
      <w:outlineLvl w:val="2"/>
    </w:pPr>
    <w:rPr>
      <w:rFonts w:ascii="SimSun" w:eastAsia="SimSun" w:hAnsi="SimSun" w:cs="SimSun"/>
      <w:b w:val="0"/>
      <w:bCs w:val="0"/>
      <w:i w:val="0"/>
      <w:iCs w:val="0"/>
      <w:smallCaps w:val="0"/>
      <w:strike w:val="0"/>
      <w:sz w:val="36"/>
      <w:szCs w:val="36"/>
      <w:u w:val="none"/>
      <w:shd w:val="clear" w:color="auto" w:fill="auto"/>
      <w:lang w:val="zh-TW" w:eastAsia="zh-TW" w:bidi="zh-TW"/>
    </w:rPr>
  </w:style>
  <w:style w:type="paragraph" w:customStyle="1" w:styleId="Style20">
    <w:name w:val="Body text|3"/>
    <w:basedOn w:val="Normal"/>
    <w:link w:val="CharStyle21"/>
    <w:pPr>
      <w:widowControl w:val="0"/>
      <w:shd w:val="clear" w:color="auto" w:fill="auto"/>
      <w:spacing w:after="220"/>
    </w:pPr>
    <w:rPr>
      <w:rFonts w:ascii="SimSun" w:eastAsia="SimSun" w:hAnsi="SimSun" w:cs="SimSun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  <w:lang w:val="zh-TW" w:eastAsia="zh-TW" w:bidi="zh-TW"/>
    </w:rPr>
  </w:style>
  <w:style w:type="paragraph" w:customStyle="1" w:styleId="Style22">
    <w:name w:val="Table caption|1"/>
    <w:basedOn w:val="Normal"/>
    <w:link w:val="CharStyle23"/>
    <w:pPr>
      <w:widowControl w:val="0"/>
      <w:shd w:val="clear" w:color="auto" w:fill="auto"/>
      <w:spacing w:after="90"/>
      <w:ind w:firstLine="360"/>
    </w:pPr>
    <w:rPr>
      <w:rFonts w:ascii="SimSun" w:eastAsia="SimSun" w:hAnsi="SimSun" w:cs="SimSu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  <w:lang w:val="zh-TW" w:eastAsia="zh-TW" w:bidi="zh-TW"/>
    </w:rPr>
  </w:style>
  <w:style w:type="paragraph" w:customStyle="1" w:styleId="Style25">
    <w:name w:val="Other|1"/>
    <w:basedOn w:val="Normal"/>
    <w:link w:val="CharStyle26"/>
    <w:pPr>
      <w:widowControl w:val="0"/>
      <w:shd w:val="clear" w:color="auto" w:fill="auto"/>
      <w:spacing w:line="422" w:lineRule="auto"/>
      <w:ind w:firstLine="400"/>
    </w:pPr>
    <w:rPr>
      <w:rFonts w:ascii="SimSun" w:eastAsia="SimSun" w:hAnsi="SimSun" w:cs="SimSun"/>
      <w:b w:val="0"/>
      <w:bCs w:val="0"/>
      <w:i w:val="0"/>
      <w:iCs w:val="0"/>
      <w:smallCaps w:val="0"/>
      <w:strike w:val="0"/>
      <w:sz w:val="30"/>
      <w:szCs w:val="30"/>
      <w:u w:val="none"/>
      <w:shd w:val="clear" w:color="auto" w:fill="auto"/>
      <w:lang w:val="zh-TW" w:eastAsia="zh-TW" w:bidi="zh-TW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footer" Target="footer1.xml"/><Relationship Id="rId8" Type="http://schemas.openxmlformats.org/officeDocument/2006/relationships/footer" Target="footer2.xml"/></Relationships>
</file>